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AB" w:rsidRDefault="003F40AB">
      <w:pPr>
        <w:jc w:val="center"/>
        <w:rPr>
          <w:b/>
          <w:sz w:val="28"/>
        </w:rPr>
      </w:pPr>
      <w:r>
        <w:rPr>
          <w:b/>
          <w:sz w:val="28"/>
        </w:rPr>
        <w:t>Администрация Мироновского сельсовета</w:t>
      </w:r>
      <w:r w:rsidR="007C1FB6">
        <w:rPr>
          <w:b/>
          <w:sz w:val="28"/>
        </w:rPr>
        <w:t xml:space="preserve">          </w:t>
      </w:r>
    </w:p>
    <w:p w:rsidR="003F40AB" w:rsidRDefault="003F40AB">
      <w:pPr>
        <w:jc w:val="center"/>
        <w:rPr>
          <w:b/>
          <w:sz w:val="28"/>
        </w:rPr>
      </w:pPr>
      <w:r>
        <w:rPr>
          <w:b/>
          <w:sz w:val="28"/>
        </w:rPr>
        <w:t>Баганского района</w:t>
      </w:r>
    </w:p>
    <w:p w:rsidR="00DF3729" w:rsidRDefault="003F40AB">
      <w:pPr>
        <w:jc w:val="center"/>
        <w:rPr>
          <w:b/>
          <w:sz w:val="28"/>
        </w:rPr>
      </w:pPr>
      <w:r>
        <w:rPr>
          <w:b/>
          <w:sz w:val="28"/>
        </w:rPr>
        <w:t xml:space="preserve">Новосибирской области </w:t>
      </w:r>
    </w:p>
    <w:p w:rsidR="00DF3729" w:rsidRDefault="00DF3729">
      <w:pPr>
        <w:jc w:val="center"/>
        <w:rPr>
          <w:b/>
          <w:sz w:val="28"/>
        </w:rPr>
      </w:pPr>
    </w:p>
    <w:p w:rsidR="00AA1C3A" w:rsidRDefault="00DF3729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F3729" w:rsidRDefault="00DF3729">
      <w:pPr>
        <w:jc w:val="center"/>
        <w:rPr>
          <w:sz w:val="28"/>
        </w:rPr>
      </w:pPr>
    </w:p>
    <w:p w:rsidR="00AA1C3A" w:rsidRDefault="006C305A" w:rsidP="00DF3729">
      <w:pPr>
        <w:jc w:val="center"/>
        <w:rPr>
          <w:sz w:val="28"/>
        </w:rPr>
      </w:pPr>
      <w:r w:rsidRPr="006C305A">
        <w:rPr>
          <w:sz w:val="28"/>
        </w:rPr>
        <w:t>05.09.2017</w:t>
      </w:r>
      <w:r w:rsidR="00DF3729" w:rsidRPr="006C305A">
        <w:rPr>
          <w:sz w:val="28"/>
        </w:rPr>
        <w:t xml:space="preserve">        №</w:t>
      </w:r>
      <w:r>
        <w:rPr>
          <w:sz w:val="28"/>
        </w:rPr>
        <w:t xml:space="preserve"> 130</w:t>
      </w:r>
    </w:p>
    <w:p w:rsidR="00DF3729" w:rsidRDefault="00DF3729" w:rsidP="00DF3729">
      <w:pPr>
        <w:jc w:val="center"/>
        <w:rPr>
          <w:sz w:val="28"/>
        </w:rPr>
      </w:pPr>
    </w:p>
    <w:p w:rsidR="00AA1C3A" w:rsidRDefault="00DF3729" w:rsidP="00DF3729">
      <w:pPr>
        <w:jc w:val="center"/>
        <w:rPr>
          <w:sz w:val="28"/>
        </w:rPr>
      </w:pPr>
      <w:r>
        <w:rPr>
          <w:sz w:val="28"/>
        </w:rPr>
        <w:t>Об утверждении стандарта осуществления внутреннего муниципального финансового контроля</w:t>
      </w:r>
    </w:p>
    <w:p w:rsidR="00AA1C3A" w:rsidRDefault="00AA1C3A">
      <w:pPr>
        <w:rPr>
          <w:sz w:val="28"/>
        </w:rPr>
      </w:pPr>
    </w:p>
    <w:p w:rsidR="00AA1C3A" w:rsidRDefault="00DF3729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269.2 Бюджетного кодекса Российской Федерации. </w:t>
      </w:r>
      <w:proofErr w:type="gramStart"/>
      <w:r>
        <w:rPr>
          <w:sz w:val="28"/>
        </w:rPr>
        <w:t>Постановлением администрации</w:t>
      </w:r>
      <w:r w:rsidR="00906A98">
        <w:rPr>
          <w:sz w:val="28"/>
        </w:rPr>
        <w:t xml:space="preserve"> Мироновского сельсовета</w:t>
      </w:r>
      <w:r>
        <w:rPr>
          <w:sz w:val="28"/>
        </w:rPr>
        <w:t xml:space="preserve"> Баганского района Новосибирской области от </w:t>
      </w:r>
      <w:r w:rsidR="006C305A" w:rsidRPr="006C305A">
        <w:rPr>
          <w:sz w:val="28"/>
        </w:rPr>
        <w:t xml:space="preserve">05.09.2017 </w:t>
      </w:r>
      <w:r w:rsidR="003F40AB" w:rsidRPr="006C305A">
        <w:rPr>
          <w:sz w:val="28"/>
        </w:rPr>
        <w:t xml:space="preserve"> № </w:t>
      </w:r>
      <w:r w:rsidR="006C305A">
        <w:rPr>
          <w:sz w:val="28"/>
        </w:rPr>
        <w:t>130</w:t>
      </w:r>
      <w:r>
        <w:rPr>
          <w:sz w:val="28"/>
        </w:rPr>
        <w:t xml:space="preserve"> "</w:t>
      </w:r>
      <w:r w:rsidR="00906A98">
        <w:rPr>
          <w:sz w:val="28"/>
        </w:rPr>
        <w:t>Об установлении Порядка осуществления администрацией Мироновского сельсовета Баганского района Новосибирской области полномочий по внутреннему муниципальному финансовому контролю и контролю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и Порядка осуществления ведомственного контроля за соблюдением</w:t>
      </w:r>
      <w:proofErr w:type="gramEnd"/>
      <w:r w:rsidR="00906A98">
        <w:rPr>
          <w:sz w:val="28"/>
        </w:rPr>
        <w:t xml:space="preserve"> законодательства Российской Федерации и иных нормативных правовых актов о контрактной системе в сфере закупок муниципальными органами в отношении подведомственных им заказчиков</w:t>
      </w:r>
      <w:r>
        <w:rPr>
          <w:sz w:val="28"/>
        </w:rPr>
        <w:t xml:space="preserve">"  </w:t>
      </w:r>
    </w:p>
    <w:p w:rsidR="00AA1C3A" w:rsidRDefault="00DF3729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AA1C3A" w:rsidRDefault="00DF3729">
      <w:pPr>
        <w:jc w:val="both"/>
        <w:rPr>
          <w:sz w:val="28"/>
        </w:rPr>
      </w:pPr>
      <w:r>
        <w:rPr>
          <w:sz w:val="28"/>
        </w:rPr>
        <w:t>1. Утвердить стандарты осуществления внутреннего муниципального  финансового контроля (Приложение).</w:t>
      </w:r>
    </w:p>
    <w:p w:rsidR="00AA1C3A" w:rsidRDefault="00DF3729">
      <w:pPr>
        <w:jc w:val="both"/>
        <w:rPr>
          <w:sz w:val="28"/>
        </w:rPr>
      </w:pPr>
      <w:r>
        <w:rPr>
          <w:sz w:val="28"/>
        </w:rPr>
        <w:t xml:space="preserve">2. </w:t>
      </w:r>
      <w:r w:rsidR="00906A98" w:rsidRPr="004D135D">
        <w:rPr>
          <w:bCs/>
          <w:sz w:val="28"/>
          <w:szCs w:val="28"/>
        </w:rPr>
        <w:t>Опубликовать постановление на информационных стендах и на официальном сайте администрации Мироновского сельсовета Баганского района Новосибирской области</w:t>
      </w:r>
      <w:r>
        <w:rPr>
          <w:sz w:val="28"/>
        </w:rPr>
        <w:t>.</w:t>
      </w:r>
    </w:p>
    <w:p w:rsidR="00AA1C3A" w:rsidRDefault="00DF3729">
      <w:pPr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AA1C3A" w:rsidRDefault="00AA1C3A">
      <w:pPr>
        <w:jc w:val="both"/>
        <w:rPr>
          <w:sz w:val="28"/>
        </w:rPr>
      </w:pPr>
    </w:p>
    <w:p w:rsidR="00AA1C3A" w:rsidRDefault="00AA1C3A">
      <w:pPr>
        <w:jc w:val="both"/>
        <w:rPr>
          <w:sz w:val="28"/>
        </w:rPr>
      </w:pPr>
    </w:p>
    <w:p w:rsidR="00906A98" w:rsidRDefault="00906A98">
      <w:pPr>
        <w:jc w:val="both"/>
        <w:rPr>
          <w:sz w:val="28"/>
        </w:rPr>
      </w:pPr>
      <w:r>
        <w:rPr>
          <w:sz w:val="28"/>
        </w:rPr>
        <w:t>Глава Мироновского сельсовета</w:t>
      </w:r>
    </w:p>
    <w:p w:rsidR="00906A98" w:rsidRDefault="00906A98">
      <w:pPr>
        <w:jc w:val="both"/>
        <w:rPr>
          <w:sz w:val="28"/>
        </w:rPr>
      </w:pPr>
      <w:r>
        <w:rPr>
          <w:sz w:val="28"/>
        </w:rPr>
        <w:t>Баганского района</w:t>
      </w:r>
    </w:p>
    <w:p w:rsidR="00AA1C3A" w:rsidRDefault="00906A98">
      <w:pPr>
        <w:jc w:val="both"/>
        <w:rPr>
          <w:sz w:val="28"/>
        </w:rPr>
      </w:pPr>
      <w:r>
        <w:rPr>
          <w:sz w:val="28"/>
        </w:rPr>
        <w:t>Новосибирской области                                                              Г. И. Савостьянов</w:t>
      </w:r>
    </w:p>
    <w:p w:rsidR="00AA1C3A" w:rsidRDefault="00AA1C3A">
      <w:pPr>
        <w:jc w:val="both"/>
        <w:rPr>
          <w:sz w:val="28"/>
        </w:rPr>
      </w:pPr>
    </w:p>
    <w:p w:rsidR="00AA1C3A" w:rsidRDefault="00AA1C3A">
      <w:pPr>
        <w:jc w:val="both"/>
        <w:rPr>
          <w:sz w:val="28"/>
        </w:rPr>
      </w:pPr>
    </w:p>
    <w:p w:rsidR="00AA1C3A" w:rsidRDefault="00AA1C3A">
      <w:pPr>
        <w:jc w:val="both"/>
        <w:rPr>
          <w:sz w:val="28"/>
        </w:rPr>
      </w:pPr>
    </w:p>
    <w:p w:rsidR="00AA1C3A" w:rsidRDefault="00906A98">
      <w:pPr>
        <w:rPr>
          <w:sz w:val="22"/>
        </w:rPr>
      </w:pPr>
      <w:r>
        <w:rPr>
          <w:sz w:val="22"/>
        </w:rPr>
        <w:t>Садовщикова Ирина Викторовна</w:t>
      </w:r>
    </w:p>
    <w:p w:rsidR="00906A98" w:rsidRDefault="00906A98">
      <w:pPr>
        <w:rPr>
          <w:sz w:val="22"/>
        </w:rPr>
      </w:pPr>
      <w:r>
        <w:rPr>
          <w:sz w:val="22"/>
        </w:rPr>
        <w:t>34-168</w:t>
      </w:r>
    </w:p>
    <w:p w:rsidR="003F40AB" w:rsidRDefault="003F40AB">
      <w:pPr>
        <w:jc w:val="right"/>
        <w:rPr>
          <w:sz w:val="28"/>
        </w:rPr>
        <w:sectPr w:rsidR="003F40AB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AA1C3A" w:rsidRDefault="00DF3729">
      <w:pPr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:rsidR="00AA1C3A" w:rsidRDefault="00DF3729">
      <w:pPr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906A98" w:rsidRDefault="00906A98">
      <w:pPr>
        <w:jc w:val="right"/>
        <w:rPr>
          <w:sz w:val="28"/>
        </w:rPr>
      </w:pPr>
      <w:r>
        <w:rPr>
          <w:sz w:val="28"/>
        </w:rPr>
        <w:t>Мироновского сельсовета</w:t>
      </w:r>
    </w:p>
    <w:p w:rsidR="00AA1C3A" w:rsidRDefault="00DF3729">
      <w:pPr>
        <w:jc w:val="right"/>
        <w:rPr>
          <w:sz w:val="28"/>
        </w:rPr>
      </w:pPr>
      <w:r>
        <w:rPr>
          <w:sz w:val="28"/>
        </w:rPr>
        <w:t>Баганского района</w:t>
      </w:r>
    </w:p>
    <w:p w:rsidR="00AA1C3A" w:rsidRDefault="00DF3729">
      <w:pPr>
        <w:jc w:val="right"/>
        <w:rPr>
          <w:sz w:val="28"/>
        </w:rPr>
      </w:pPr>
      <w:r>
        <w:rPr>
          <w:sz w:val="28"/>
        </w:rPr>
        <w:t xml:space="preserve"> Новосибирской области</w:t>
      </w:r>
    </w:p>
    <w:p w:rsidR="00AA1C3A" w:rsidRDefault="003F40AB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6C305A">
        <w:rPr>
          <w:sz w:val="28"/>
        </w:rPr>
        <w:t>от 05.09.2017</w:t>
      </w:r>
      <w:r w:rsidRPr="006C305A">
        <w:rPr>
          <w:sz w:val="28"/>
        </w:rPr>
        <w:t xml:space="preserve">  №</w:t>
      </w:r>
      <w:r w:rsidR="006C305A">
        <w:rPr>
          <w:sz w:val="28"/>
        </w:rPr>
        <w:t xml:space="preserve"> 130</w:t>
      </w:r>
      <w:r w:rsidR="00DF3729">
        <w:rPr>
          <w:sz w:val="28"/>
        </w:rPr>
        <w:t xml:space="preserve">  </w:t>
      </w:r>
    </w:p>
    <w:p w:rsidR="003F40AB" w:rsidRDefault="003F40AB">
      <w:pPr>
        <w:jc w:val="center"/>
        <w:rPr>
          <w:sz w:val="28"/>
        </w:rPr>
      </w:pPr>
    </w:p>
    <w:p w:rsidR="00AA1C3A" w:rsidRDefault="00DF3729">
      <w:pPr>
        <w:jc w:val="center"/>
        <w:rPr>
          <w:sz w:val="28"/>
        </w:rPr>
      </w:pPr>
      <w:r>
        <w:rPr>
          <w:sz w:val="28"/>
        </w:rPr>
        <w:t>СТАНДАРТЫ</w:t>
      </w:r>
    </w:p>
    <w:p w:rsidR="00AA1C3A" w:rsidRDefault="00DF3729">
      <w:pPr>
        <w:jc w:val="center"/>
        <w:rPr>
          <w:sz w:val="28"/>
        </w:rPr>
      </w:pPr>
      <w:r>
        <w:rPr>
          <w:sz w:val="28"/>
        </w:rPr>
        <w:t>ОСУЩЕСТВЛЕНИЯ ВНУТРЕННЕГО МУНИЦИПАЛЬНОГО</w:t>
      </w:r>
    </w:p>
    <w:p w:rsidR="00AA1C3A" w:rsidRDefault="00DF3729">
      <w:pPr>
        <w:jc w:val="center"/>
        <w:rPr>
          <w:sz w:val="28"/>
        </w:rPr>
      </w:pPr>
      <w:r>
        <w:rPr>
          <w:sz w:val="28"/>
        </w:rPr>
        <w:t xml:space="preserve"> ФИНАНСОВОГО КОНТРОЛЯ</w:t>
      </w:r>
    </w:p>
    <w:p w:rsidR="00AA1C3A" w:rsidRDefault="00AA1C3A">
      <w:pPr>
        <w:ind w:firstLine="540"/>
        <w:jc w:val="both"/>
        <w:rPr>
          <w:sz w:val="28"/>
        </w:rPr>
      </w:pPr>
    </w:p>
    <w:p w:rsidR="00AA1C3A" w:rsidRDefault="00DF3729">
      <w:pPr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AA1C3A" w:rsidRDefault="00AA1C3A">
      <w:pPr>
        <w:ind w:firstLine="540"/>
        <w:jc w:val="both"/>
        <w:rPr>
          <w:sz w:val="28"/>
        </w:rPr>
      </w:pPr>
    </w:p>
    <w:p w:rsidR="00AA1C3A" w:rsidRDefault="00DF3729">
      <w:pPr>
        <w:ind w:firstLine="540"/>
        <w:jc w:val="both"/>
        <w:rPr>
          <w:sz w:val="28"/>
        </w:rPr>
      </w:pPr>
      <w:r>
        <w:rPr>
          <w:sz w:val="28"/>
        </w:rPr>
        <w:t xml:space="preserve">1.1. </w:t>
      </w:r>
      <w:proofErr w:type="gramStart"/>
      <w:r>
        <w:rPr>
          <w:sz w:val="28"/>
        </w:rPr>
        <w:t xml:space="preserve">Стандарты осуществления внутреннего муниципального финансового контроля (далее - стандарты) разработаны в соответствии со статьей 269.2  Бюджетным  Российской Федерации,  администрации Баганского района Новосибирской области от </w:t>
      </w:r>
      <w:r w:rsidR="006C305A">
        <w:rPr>
          <w:sz w:val="28"/>
        </w:rPr>
        <w:t>05.09.2017 №</w:t>
      </w:r>
      <w:r w:rsidR="003F40AB" w:rsidRPr="006C305A">
        <w:rPr>
          <w:sz w:val="28"/>
        </w:rPr>
        <w:t xml:space="preserve"> </w:t>
      </w:r>
      <w:r w:rsidR="006C305A">
        <w:rPr>
          <w:sz w:val="28"/>
        </w:rPr>
        <w:t>129</w:t>
      </w:r>
      <w:r>
        <w:rPr>
          <w:sz w:val="28"/>
        </w:rPr>
        <w:t xml:space="preserve"> </w:t>
      </w:r>
      <w:r w:rsidR="00906A98">
        <w:rPr>
          <w:sz w:val="28"/>
        </w:rPr>
        <w:t>«Об установлении Порядка осуществления администрацией Мироновского сельсовета Баганского района Новосибирской области полномочий по внутреннему муниципальному финансовому контролю и контролю за соблюдением законодательства Российской Федерации и иных нормативных правовых актов о контрактной системе в сфере закупок</w:t>
      </w:r>
      <w:proofErr w:type="gramEnd"/>
      <w:r w:rsidR="00906A98">
        <w:rPr>
          <w:sz w:val="28"/>
        </w:rPr>
        <w:t xml:space="preserve"> товаров, работ, услуг для обеспечения муниципальных нужд и Порядка осуществления ведомственного </w:t>
      </w:r>
      <w:proofErr w:type="gramStart"/>
      <w:r w:rsidR="00906A98">
        <w:rPr>
          <w:sz w:val="28"/>
        </w:rPr>
        <w:t>контроля за</w:t>
      </w:r>
      <w:proofErr w:type="gramEnd"/>
      <w:r w:rsidR="00906A98">
        <w:rPr>
          <w:sz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муниципальными органами в отношении подведомственных им заказчиков»</w:t>
      </w:r>
      <w:r>
        <w:rPr>
          <w:sz w:val="28"/>
        </w:rPr>
        <w:t xml:space="preserve"> (далее - постановление администрации </w:t>
      </w:r>
      <w:r w:rsidR="006C305A" w:rsidRPr="006C305A">
        <w:rPr>
          <w:sz w:val="28"/>
        </w:rPr>
        <w:t>№</w:t>
      </w:r>
      <w:r w:rsidR="003F40AB" w:rsidRPr="006C305A">
        <w:rPr>
          <w:sz w:val="28"/>
        </w:rPr>
        <w:t xml:space="preserve"> </w:t>
      </w:r>
      <w:r w:rsidR="006C305A">
        <w:rPr>
          <w:sz w:val="28"/>
        </w:rPr>
        <w:t>129</w:t>
      </w:r>
      <w:r>
        <w:rPr>
          <w:sz w:val="28"/>
        </w:rPr>
        <w:t>).</w:t>
      </w:r>
    </w:p>
    <w:p w:rsidR="00AA1C3A" w:rsidRDefault="00DF3729">
      <w:pPr>
        <w:ind w:firstLine="540"/>
        <w:jc w:val="both"/>
        <w:rPr>
          <w:sz w:val="28"/>
        </w:rPr>
      </w:pPr>
      <w:r>
        <w:rPr>
          <w:sz w:val="28"/>
        </w:rPr>
        <w:t xml:space="preserve">1.2. </w:t>
      </w:r>
      <w:proofErr w:type="gramStart"/>
      <w:r>
        <w:rPr>
          <w:sz w:val="28"/>
        </w:rPr>
        <w:t>Стандарты предназначены для обеспечения реализации полномочий контрольного органа администрации</w:t>
      </w:r>
      <w:r w:rsidR="00906A98">
        <w:rPr>
          <w:sz w:val="28"/>
        </w:rPr>
        <w:t xml:space="preserve"> Мироновского сельсовета</w:t>
      </w:r>
      <w:r>
        <w:rPr>
          <w:sz w:val="28"/>
        </w:rPr>
        <w:t xml:space="preserve"> Баганского района</w:t>
      </w:r>
      <w:r w:rsidR="00906A98">
        <w:rPr>
          <w:sz w:val="28"/>
        </w:rPr>
        <w:t xml:space="preserve"> Новосибирской области</w:t>
      </w:r>
      <w:r>
        <w:rPr>
          <w:sz w:val="28"/>
        </w:rPr>
        <w:t xml:space="preserve">  по внутреннему финансовому контролю (далее – контрольный орган) за соблюдением бюджетного законодательства Российской Федерации и иных нормативных правовых актов, регулирующих бюджетные правоотношения, за полнотой и достоверностью отчетности о реализации муниципальных программ, в том числе об исполнении муниципальных заданий.</w:t>
      </w:r>
      <w:proofErr w:type="gramEnd"/>
    </w:p>
    <w:p w:rsidR="00AA1C3A" w:rsidRDefault="00DF3729">
      <w:pPr>
        <w:ind w:firstLine="540"/>
        <w:jc w:val="both"/>
        <w:rPr>
          <w:sz w:val="28"/>
        </w:rPr>
      </w:pPr>
      <w:r>
        <w:rPr>
          <w:sz w:val="28"/>
        </w:rPr>
        <w:t xml:space="preserve">1.3. Стандарты, определяют единые требования к осуществлению контрольным органом полномочий при организации и проведении проверок, ревизий, обследований (далее - контрольные мероприятия) в отношении главных распорядителей (распорядителей, получателей) бюджетных средств и иных объектов внутреннего муниципального финансового контроля (далее - объект контроля) с учетом основания и порядка проведения контрольных мероприятий в соответствии с  администрации </w:t>
      </w:r>
      <w:r w:rsidR="006C305A">
        <w:rPr>
          <w:sz w:val="28"/>
        </w:rPr>
        <w:t>№ 129</w:t>
      </w:r>
      <w:bookmarkStart w:id="0" w:name="_GoBack"/>
      <w:bookmarkEnd w:id="0"/>
      <w:r w:rsidRPr="006C305A">
        <w:rPr>
          <w:sz w:val="28"/>
        </w:rPr>
        <w:t>.</w:t>
      </w:r>
    </w:p>
    <w:p w:rsidR="00AA1C3A" w:rsidRDefault="00AA1C3A">
      <w:pPr>
        <w:ind w:firstLine="540"/>
        <w:jc w:val="both"/>
        <w:rPr>
          <w:sz w:val="28"/>
        </w:rPr>
      </w:pPr>
    </w:p>
    <w:p w:rsidR="00AA1C3A" w:rsidRDefault="00DF3729">
      <w:pPr>
        <w:jc w:val="center"/>
        <w:rPr>
          <w:sz w:val="28"/>
        </w:rPr>
      </w:pPr>
      <w:r>
        <w:rPr>
          <w:sz w:val="28"/>
        </w:rPr>
        <w:t>2. Стандарты</w:t>
      </w:r>
    </w:p>
    <w:p w:rsidR="00AA1C3A" w:rsidRDefault="00AA1C3A">
      <w:pPr>
        <w:ind w:firstLine="540"/>
        <w:jc w:val="both"/>
        <w:rPr>
          <w:sz w:val="28"/>
        </w:rPr>
      </w:pPr>
    </w:p>
    <w:p w:rsidR="00AA1C3A" w:rsidRDefault="00DF3729">
      <w:pPr>
        <w:ind w:firstLine="540"/>
        <w:jc w:val="both"/>
        <w:rPr>
          <w:sz w:val="28"/>
        </w:rPr>
      </w:pPr>
      <w:r>
        <w:rPr>
          <w:sz w:val="28"/>
        </w:rPr>
        <w:t>2.1. Стандарт "Планирование контрольной деятельности".</w:t>
      </w:r>
    </w:p>
    <w:p w:rsidR="00AA1C3A" w:rsidRDefault="00DF3729">
      <w:pPr>
        <w:ind w:firstLine="540"/>
        <w:jc w:val="both"/>
        <w:rPr>
          <w:sz w:val="28"/>
        </w:rPr>
      </w:pPr>
      <w:r>
        <w:rPr>
          <w:sz w:val="28"/>
        </w:rPr>
        <w:lastRenderedPageBreak/>
        <w:t>2.1.1. Деятельность органа финансового контроля должна обеспечивать осуществление планомерного, эффективного внутреннего муниципального финансового контроля с наименьшими затратами ресурсов.</w:t>
      </w:r>
    </w:p>
    <w:p w:rsidR="00AA1C3A" w:rsidRDefault="00DF3729">
      <w:pPr>
        <w:ind w:firstLine="540"/>
        <w:jc w:val="both"/>
        <w:rPr>
          <w:sz w:val="28"/>
        </w:rPr>
      </w:pPr>
      <w:r>
        <w:rPr>
          <w:sz w:val="28"/>
        </w:rPr>
        <w:t xml:space="preserve">2.1.2. Плановые контрольные мероприятия проводятся </w:t>
      </w:r>
      <w:proofErr w:type="gramStart"/>
      <w:r>
        <w:rPr>
          <w:sz w:val="28"/>
        </w:rPr>
        <w:t>согласно плана</w:t>
      </w:r>
      <w:proofErr w:type="gramEnd"/>
      <w:r>
        <w:rPr>
          <w:sz w:val="28"/>
        </w:rPr>
        <w:t xml:space="preserve">. </w:t>
      </w:r>
    </w:p>
    <w:p w:rsidR="00AA1C3A" w:rsidRDefault="00DF3729">
      <w:pPr>
        <w:ind w:firstLine="540"/>
        <w:jc w:val="both"/>
        <w:rPr>
          <w:sz w:val="28"/>
        </w:rPr>
      </w:pPr>
      <w:r>
        <w:rPr>
          <w:sz w:val="28"/>
        </w:rPr>
        <w:t>При составлении плана деятельности контрольным органом учитываются периодичность проведения контрольных мероприятий, поручение Главы</w:t>
      </w:r>
      <w:r w:rsidR="00906A98">
        <w:rPr>
          <w:sz w:val="28"/>
        </w:rPr>
        <w:t xml:space="preserve"> Мироновского сельсовета Баганского</w:t>
      </w:r>
      <w:r>
        <w:rPr>
          <w:sz w:val="28"/>
        </w:rPr>
        <w:t xml:space="preserve"> района</w:t>
      </w:r>
      <w:r w:rsidR="00906A98">
        <w:rPr>
          <w:sz w:val="28"/>
        </w:rPr>
        <w:t xml:space="preserve"> Новосибирской области</w:t>
      </w:r>
      <w:r>
        <w:rPr>
          <w:sz w:val="28"/>
        </w:rPr>
        <w:t>, план деятельности Ревизионной комиссии</w:t>
      </w:r>
      <w:r w:rsidR="00906A98">
        <w:rPr>
          <w:sz w:val="28"/>
        </w:rPr>
        <w:t xml:space="preserve"> Мироновского сельсовета</w:t>
      </w:r>
      <w:r>
        <w:rPr>
          <w:sz w:val="28"/>
        </w:rPr>
        <w:t xml:space="preserve"> Баганского района Новосибирской области, наличие информации о признаках нарушений в финансово-бюджетной сфере.</w:t>
      </w:r>
    </w:p>
    <w:p w:rsidR="00AA1C3A" w:rsidRDefault="00DF3729">
      <w:pPr>
        <w:ind w:firstLine="540"/>
        <w:jc w:val="both"/>
        <w:rPr>
          <w:sz w:val="28"/>
        </w:rPr>
      </w:pPr>
      <w:r>
        <w:rPr>
          <w:sz w:val="28"/>
        </w:rPr>
        <w:t>2.1.3. В целях исключения дублирования контрольных мероприятий  контрольный орган координирует свою деятельность по планированию и осуществлению контрольной деятельности с иными контрольными органами.</w:t>
      </w:r>
    </w:p>
    <w:p w:rsidR="00AA1C3A" w:rsidRDefault="00DF3729">
      <w:pPr>
        <w:ind w:firstLine="540"/>
        <w:jc w:val="both"/>
        <w:rPr>
          <w:sz w:val="28"/>
        </w:rPr>
      </w:pPr>
      <w:r>
        <w:rPr>
          <w:sz w:val="28"/>
        </w:rPr>
        <w:t>2.1.4. При подготовке к контрольному мероприятию контрольный орган изучает нормативные правовые акты, регламентирующие деятельность объекта контроля, отчетные и статистические данные, характеризующие деятельность объекта контроля.</w:t>
      </w:r>
    </w:p>
    <w:p w:rsidR="00AA1C3A" w:rsidRDefault="00DF3729">
      <w:pPr>
        <w:ind w:firstLine="540"/>
        <w:jc w:val="both"/>
        <w:rPr>
          <w:sz w:val="28"/>
        </w:rPr>
      </w:pPr>
      <w:r>
        <w:rPr>
          <w:sz w:val="28"/>
        </w:rPr>
        <w:t>2.1.5. Для своевременного, качественного, результативного, эффективного проведения планового контрольного мероприятия контрольный орган при подготовке к контрольному мероприятию составляет программу контрольного мероприятия, в которой указывается объект контроля и перечень основных вопросов, подлежащих изучению.</w:t>
      </w:r>
    </w:p>
    <w:p w:rsidR="00AA1C3A" w:rsidRDefault="00DF3729">
      <w:pPr>
        <w:ind w:firstLine="540"/>
        <w:jc w:val="both"/>
        <w:rPr>
          <w:sz w:val="28"/>
        </w:rPr>
      </w:pPr>
      <w:r>
        <w:rPr>
          <w:sz w:val="28"/>
        </w:rPr>
        <w:t>2.2. Контрольный орган:</w:t>
      </w:r>
    </w:p>
    <w:p w:rsidR="00AA1C3A" w:rsidRDefault="00DF3729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>обязан</w:t>
      </w:r>
      <w:proofErr w:type="gramEnd"/>
      <w:r>
        <w:rPr>
          <w:sz w:val="28"/>
        </w:rPr>
        <w:t xml:space="preserve"> соблюдать нормы этического поведения муниципальных служащих, не допускать взаимоотношений, которые могут повлиять на их независимость и объективность по политическим, психологическим, идеологическим причинам или на основе финансового и имущественного интереса;</w:t>
      </w:r>
    </w:p>
    <w:p w:rsidR="00AA1C3A" w:rsidRDefault="00DF3729">
      <w:pPr>
        <w:ind w:firstLine="540"/>
        <w:jc w:val="both"/>
        <w:rPr>
          <w:sz w:val="28"/>
        </w:rPr>
      </w:pPr>
      <w:r>
        <w:rPr>
          <w:sz w:val="28"/>
        </w:rPr>
        <w:t>не должен являться близкими родственниками, свойственниками должностных лиц или учредителей объектов контроля.</w:t>
      </w:r>
    </w:p>
    <w:p w:rsidR="00AA1C3A" w:rsidRDefault="00DF3729">
      <w:pPr>
        <w:ind w:firstLine="540"/>
        <w:jc w:val="both"/>
        <w:rPr>
          <w:sz w:val="28"/>
        </w:rPr>
      </w:pPr>
      <w:r>
        <w:rPr>
          <w:sz w:val="28"/>
        </w:rPr>
        <w:t>2.2.1. Контрольный орган не должен допускать:</w:t>
      </w:r>
    </w:p>
    <w:p w:rsidR="00AA1C3A" w:rsidRDefault="00DF3729">
      <w:pPr>
        <w:ind w:firstLine="540"/>
        <w:jc w:val="both"/>
        <w:rPr>
          <w:sz w:val="28"/>
        </w:rPr>
      </w:pPr>
      <w:r>
        <w:rPr>
          <w:sz w:val="28"/>
        </w:rPr>
        <w:t>участия в контрольном мероприятии специалистов органа финансового контроля, работавших на объектах контроля в течение периода, подвергаемого внутреннему муниципальному финансовому контролю;</w:t>
      </w:r>
    </w:p>
    <w:p w:rsidR="00AA1C3A" w:rsidRDefault="00DF3729">
      <w:pPr>
        <w:ind w:firstLine="540"/>
        <w:jc w:val="both"/>
        <w:rPr>
          <w:sz w:val="28"/>
        </w:rPr>
      </w:pPr>
      <w:r>
        <w:rPr>
          <w:sz w:val="28"/>
        </w:rPr>
        <w:t>вмешательства в законную деятельность органа финансового контроля, воздействие на орган финансового контроля с целью изменения результатов контрольной деятельности.</w:t>
      </w:r>
    </w:p>
    <w:p w:rsidR="00AA1C3A" w:rsidRDefault="00DF3729">
      <w:pPr>
        <w:ind w:firstLine="540"/>
        <w:jc w:val="both"/>
        <w:rPr>
          <w:sz w:val="28"/>
        </w:rPr>
      </w:pPr>
      <w:r>
        <w:rPr>
          <w:sz w:val="28"/>
        </w:rPr>
        <w:t>2.3. Стандарт "Документирование в контрольной деятельности".</w:t>
      </w:r>
    </w:p>
    <w:p w:rsidR="00AA1C3A" w:rsidRDefault="00DF3729">
      <w:pPr>
        <w:ind w:firstLine="540"/>
        <w:jc w:val="both"/>
        <w:rPr>
          <w:sz w:val="28"/>
        </w:rPr>
      </w:pPr>
      <w:r>
        <w:rPr>
          <w:sz w:val="28"/>
        </w:rPr>
        <w:t>2.3.1. Документирование контрольных мероприятий должно обеспечивать точную фиксацию фактов, обстоятельств и их однозначное толкование.</w:t>
      </w:r>
    </w:p>
    <w:p w:rsidR="00AA1C3A" w:rsidRDefault="00DF3729">
      <w:pPr>
        <w:ind w:firstLine="540"/>
        <w:jc w:val="both"/>
        <w:rPr>
          <w:sz w:val="28"/>
        </w:rPr>
      </w:pPr>
      <w:r>
        <w:rPr>
          <w:sz w:val="28"/>
        </w:rPr>
        <w:t>2.3.2. По результатам проверки  контрольный орган составляет акт.</w:t>
      </w:r>
    </w:p>
    <w:p w:rsidR="00AA1C3A" w:rsidRDefault="00DF3729">
      <w:pPr>
        <w:ind w:firstLine="540"/>
        <w:jc w:val="both"/>
        <w:rPr>
          <w:sz w:val="28"/>
        </w:rPr>
      </w:pPr>
      <w:r>
        <w:rPr>
          <w:sz w:val="28"/>
        </w:rPr>
        <w:t>В акте обязательно указывается должность, фамилия, имя, отчество контрольного органа, проводившего контрольное мероприятие, дата, основание, период проведения и тема контрольного мероприятия.</w:t>
      </w:r>
    </w:p>
    <w:p w:rsidR="00AA1C3A" w:rsidRDefault="00DF3729">
      <w:pPr>
        <w:ind w:firstLine="540"/>
        <w:jc w:val="both"/>
        <w:rPr>
          <w:sz w:val="28"/>
        </w:rPr>
      </w:pPr>
      <w:r>
        <w:rPr>
          <w:sz w:val="28"/>
        </w:rPr>
        <w:t xml:space="preserve">2.3.3. В акте (заключении) не должны содержаться морально-этические оценки действий должностных лиц, оценки и квалификации их поступков, </w:t>
      </w:r>
      <w:r>
        <w:rPr>
          <w:sz w:val="28"/>
        </w:rPr>
        <w:lastRenderedPageBreak/>
        <w:t>намерений и целей, понятия и фразы, имеющие заведомо оценочный или обвинительный смысл.</w:t>
      </w:r>
    </w:p>
    <w:p w:rsidR="00AA1C3A" w:rsidRDefault="00DF3729">
      <w:pPr>
        <w:ind w:firstLine="540"/>
        <w:jc w:val="both"/>
        <w:rPr>
          <w:sz w:val="28"/>
        </w:rPr>
      </w:pPr>
      <w:r>
        <w:rPr>
          <w:sz w:val="28"/>
        </w:rPr>
        <w:t>2.3.4. По результатам проверок, в случаях установления нарушений контрольным  органом направляются предписания, представление.</w:t>
      </w:r>
    </w:p>
    <w:p w:rsidR="00AA1C3A" w:rsidRDefault="00DF3729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>Представление должно содержать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объектов контроля, а также требования о принятии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указан.</w:t>
      </w:r>
      <w:proofErr w:type="gramEnd"/>
    </w:p>
    <w:p w:rsidR="00AA1C3A" w:rsidRDefault="00DF3729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>Предписание должно содержать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</w:t>
      </w:r>
      <w:proofErr w:type="gramEnd"/>
      <w:r>
        <w:rPr>
          <w:sz w:val="28"/>
        </w:rPr>
        <w:t xml:space="preserve"> бумаги объектов контроля и (или) требования о возмещении причиненного ущерба бюджета Баганского района.</w:t>
      </w:r>
    </w:p>
    <w:p w:rsidR="00AA1C3A" w:rsidRDefault="00DF3729">
      <w:pPr>
        <w:ind w:firstLine="540"/>
        <w:jc w:val="both"/>
        <w:rPr>
          <w:sz w:val="28"/>
        </w:rPr>
      </w:pPr>
      <w:r>
        <w:rPr>
          <w:sz w:val="28"/>
        </w:rPr>
        <w:t>2.4. Стандарт "Доказательства в контрольной деятельности".</w:t>
      </w:r>
    </w:p>
    <w:p w:rsidR="00AA1C3A" w:rsidRDefault="00DF3729">
      <w:pPr>
        <w:ind w:firstLine="540"/>
        <w:jc w:val="both"/>
        <w:rPr>
          <w:sz w:val="28"/>
        </w:rPr>
      </w:pPr>
      <w:r>
        <w:rPr>
          <w:sz w:val="28"/>
        </w:rPr>
        <w:t>2.4.1. Контрольный орган при проведении контрольного мероприятия осуществляет сбор, анализ и документирование объективных, достоверных, допустимых и достаточных доказательств.</w:t>
      </w:r>
    </w:p>
    <w:p w:rsidR="00AA1C3A" w:rsidRDefault="00DF3729">
      <w:pPr>
        <w:ind w:firstLine="540"/>
        <w:jc w:val="both"/>
        <w:rPr>
          <w:sz w:val="28"/>
        </w:rPr>
      </w:pPr>
      <w:r>
        <w:rPr>
          <w:sz w:val="28"/>
        </w:rPr>
        <w:t>К доказательствам относятся, в частности, первичные документы и бухгалтерские записи, отчетные и статистические данные, результаты встречных проверок и процедур фактического контроля, произведенных в ходе осуществления контрольного мероприятия, заключения контрольного органа, экспертов, иных лиц, письменные объяснения должностных лиц объектов контроля, а также материалы и документы, полученные из других достоверных источников.</w:t>
      </w:r>
    </w:p>
    <w:p w:rsidR="00AA1C3A" w:rsidRDefault="00DF3729">
      <w:pPr>
        <w:ind w:firstLine="540"/>
        <w:jc w:val="both"/>
        <w:rPr>
          <w:sz w:val="28"/>
        </w:rPr>
      </w:pPr>
      <w:r>
        <w:rPr>
          <w:sz w:val="28"/>
        </w:rPr>
        <w:t>2.4.2. При наличии сомнений относительно правомерности финансово-хозяйственных операций контрольный орган должен получить достаточные надлежащие доказательства для устранения такого сомнения, в том числе письменные объяснения должностных лиц объекта контроля.</w:t>
      </w:r>
    </w:p>
    <w:p w:rsidR="00AA1C3A" w:rsidRDefault="00DF3729">
      <w:pPr>
        <w:ind w:firstLine="540"/>
        <w:jc w:val="both"/>
        <w:rPr>
          <w:sz w:val="28"/>
        </w:rPr>
      </w:pPr>
      <w:r>
        <w:rPr>
          <w:sz w:val="28"/>
        </w:rPr>
        <w:t>2.4.3. В процессе контрольных мероприятий, в случае необходимости, для осуществления своих функций и полномочий контрольный орган привлекает специалистов органов местного самоуправления и иных организаций для получения консультаций или заключений по вопросам, не входящим в компетенцию контрольный орган.</w:t>
      </w:r>
    </w:p>
    <w:p w:rsidR="00AA1C3A" w:rsidRDefault="00DF3729">
      <w:pPr>
        <w:ind w:firstLine="540"/>
        <w:jc w:val="both"/>
        <w:rPr>
          <w:sz w:val="28"/>
        </w:rPr>
      </w:pPr>
      <w:r>
        <w:rPr>
          <w:sz w:val="28"/>
        </w:rPr>
        <w:lastRenderedPageBreak/>
        <w:t>2.4.4. Контрольный орган самостоятельно определяют перечень и объем материалов и информации, необходимых для фиксирования выявленных нарушений, и несут ответственность за их достоверность и полноту.</w:t>
      </w:r>
    </w:p>
    <w:p w:rsidR="00AA1C3A" w:rsidRDefault="00DF3729">
      <w:pPr>
        <w:ind w:firstLine="540"/>
        <w:jc w:val="both"/>
        <w:rPr>
          <w:sz w:val="28"/>
        </w:rPr>
      </w:pPr>
      <w:r>
        <w:rPr>
          <w:sz w:val="28"/>
        </w:rPr>
        <w:t>2.5. Стандарт "Ответственность в контрольной деятельности".</w:t>
      </w:r>
    </w:p>
    <w:p w:rsidR="00AA1C3A" w:rsidRDefault="00DF3729">
      <w:pPr>
        <w:ind w:firstLine="540"/>
        <w:jc w:val="both"/>
        <w:rPr>
          <w:sz w:val="28"/>
        </w:rPr>
      </w:pPr>
      <w:r>
        <w:rPr>
          <w:sz w:val="28"/>
        </w:rPr>
        <w:t>2.5.1. Ответственность за организацию и осуществление контроля в соответствии с законодательством несет руководитель органа финансового контроля.</w:t>
      </w:r>
    </w:p>
    <w:p w:rsidR="00AA1C3A" w:rsidRDefault="00DF3729">
      <w:pPr>
        <w:ind w:firstLine="540"/>
        <w:jc w:val="both"/>
        <w:rPr>
          <w:sz w:val="28"/>
        </w:rPr>
      </w:pPr>
      <w:r>
        <w:rPr>
          <w:sz w:val="28"/>
        </w:rPr>
        <w:t>2.5.2. Ответственность за качество проводимых контрольных мероприятий, достоверность информации и выводов, содержащихся в актах проверок (ревизий), заключениях по результатам обследования, их соответствие законодательству, наличие и правильность выполненных расчетов несет контрольный орган в соответствии с законодательством.</w:t>
      </w:r>
    </w:p>
    <w:p w:rsidR="00AA1C3A" w:rsidRDefault="00DF3729">
      <w:pPr>
        <w:ind w:firstLine="540"/>
        <w:jc w:val="both"/>
        <w:rPr>
          <w:sz w:val="28"/>
        </w:rPr>
      </w:pPr>
      <w:r>
        <w:rPr>
          <w:sz w:val="28"/>
        </w:rPr>
        <w:t>2.5.3. При осуществлении контрольной деятельности контрольный орган финансового контроля обязан:</w:t>
      </w:r>
    </w:p>
    <w:p w:rsidR="00AA1C3A" w:rsidRDefault="00DF3729">
      <w:pPr>
        <w:ind w:firstLine="540"/>
        <w:jc w:val="both"/>
        <w:rPr>
          <w:sz w:val="28"/>
        </w:rPr>
      </w:pPr>
      <w:r>
        <w:rPr>
          <w:sz w:val="28"/>
        </w:rPr>
        <w:t>своевременно и в полной мере исполнять предоставленные в соответствии с законодательством полномочия по предупреждению, выявлению и пресечению нарушений в установленной сфере деятельности;</w:t>
      </w:r>
    </w:p>
    <w:p w:rsidR="00AA1C3A" w:rsidRDefault="00DF3729">
      <w:pPr>
        <w:ind w:firstLine="540"/>
        <w:jc w:val="both"/>
        <w:rPr>
          <w:sz w:val="28"/>
        </w:rPr>
      </w:pPr>
      <w:r>
        <w:rPr>
          <w:sz w:val="28"/>
        </w:rPr>
        <w:t>соблюдать требования нормативных правовых актов в установленной сфере деятельности;</w:t>
      </w:r>
    </w:p>
    <w:p w:rsidR="00AA1C3A" w:rsidRDefault="00DF3729">
      <w:pPr>
        <w:ind w:firstLine="540"/>
        <w:jc w:val="both"/>
        <w:rPr>
          <w:sz w:val="28"/>
        </w:rPr>
      </w:pPr>
      <w:r>
        <w:rPr>
          <w:sz w:val="28"/>
        </w:rPr>
        <w:t>знакомить руководителя (уполномоченное должностное лицо) объекта контроля с копией приказа о проведении контрольного мероприятия, решением о продлении срока, а также с результатами контрольных мероприятий;</w:t>
      </w:r>
    </w:p>
    <w:p w:rsidR="00AA1C3A" w:rsidRDefault="00DF3729">
      <w:pPr>
        <w:ind w:firstLine="540"/>
        <w:jc w:val="both"/>
        <w:rPr>
          <w:sz w:val="28"/>
        </w:rPr>
      </w:pPr>
      <w:r>
        <w:rPr>
          <w:sz w:val="28"/>
        </w:rPr>
        <w:t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AA1C3A" w:rsidRDefault="00DF3729">
      <w:pPr>
        <w:ind w:firstLine="540"/>
        <w:jc w:val="both"/>
        <w:rPr>
          <w:sz w:val="28"/>
        </w:rPr>
      </w:pPr>
      <w:r>
        <w:rPr>
          <w:sz w:val="28"/>
        </w:rPr>
        <w:t>2.6. Стандарт "Конфиденциальность деятельности контрольный орган".</w:t>
      </w:r>
    </w:p>
    <w:p w:rsidR="00AA1C3A" w:rsidRDefault="00DF3729">
      <w:pPr>
        <w:ind w:firstLine="540"/>
        <w:jc w:val="both"/>
        <w:rPr>
          <w:sz w:val="28"/>
        </w:rPr>
      </w:pPr>
      <w:r>
        <w:rPr>
          <w:sz w:val="28"/>
        </w:rPr>
        <w:t>2.6.1. Контрольный орган финансового контроля обеспечивает конфиденциальность, сохранность, ограниченность доступа к информации, полученной при осуществлении внутреннего муниципального финансового контроля, в соответствии с законодательством.</w:t>
      </w:r>
    </w:p>
    <w:p w:rsidR="00AA1C3A" w:rsidRDefault="00DF3729">
      <w:pPr>
        <w:ind w:firstLine="540"/>
        <w:jc w:val="both"/>
        <w:rPr>
          <w:sz w:val="28"/>
        </w:rPr>
      </w:pPr>
      <w:r>
        <w:rPr>
          <w:sz w:val="28"/>
        </w:rPr>
        <w:t>2.6.2. Контрольный орган должен воздерживаться от публичных высказываний, суждений и оценок в отношении деятельности объектов контроля, их руководителей и иных должностных лиц, если это не входит в их должностные (служебные) обязанности.</w:t>
      </w:r>
    </w:p>
    <w:p w:rsidR="00AA1C3A" w:rsidRDefault="00DF3729">
      <w:pPr>
        <w:ind w:firstLine="540"/>
        <w:jc w:val="both"/>
        <w:rPr>
          <w:sz w:val="28"/>
        </w:rPr>
      </w:pPr>
      <w:r>
        <w:rPr>
          <w:sz w:val="28"/>
        </w:rPr>
        <w:t>2.6.3. Информация, получаемая контрольным органом при осуществлении контрольной деятельности, подлежит использованию только для выполнения возложенных на них функций.</w:t>
      </w:r>
    </w:p>
    <w:p w:rsidR="00AA1C3A" w:rsidRDefault="00AA1C3A">
      <w:pPr>
        <w:rPr>
          <w:sz w:val="28"/>
        </w:rPr>
      </w:pPr>
    </w:p>
    <w:sectPr w:rsidR="00AA1C3A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771B"/>
    <w:multiLevelType w:val="multilevel"/>
    <w:tmpl w:val="0BC61DD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>
    <w:nsid w:val="6DCF673C"/>
    <w:multiLevelType w:val="multilevel"/>
    <w:tmpl w:val="693A590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ind w:left="1790" w:hanging="360"/>
      </w:pPr>
    </w:lvl>
    <w:lvl w:ilvl="2">
      <w:start w:val="1"/>
      <w:numFmt w:val="decimal"/>
      <w:lvlText w:val="%3."/>
      <w:lvlJc w:val="lef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decimal"/>
      <w:lvlText w:val="%5."/>
      <w:lvlJc w:val="left"/>
      <w:pPr>
        <w:ind w:left="3950" w:hanging="360"/>
      </w:pPr>
    </w:lvl>
    <w:lvl w:ilvl="5">
      <w:start w:val="1"/>
      <w:numFmt w:val="decimal"/>
      <w:lvlText w:val="%6."/>
      <w:lvlJc w:val="lef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decimal"/>
      <w:lvlText w:val="%8."/>
      <w:lvlJc w:val="left"/>
      <w:pPr>
        <w:ind w:left="6110" w:hanging="360"/>
      </w:pPr>
    </w:lvl>
    <w:lvl w:ilvl="8">
      <w:start w:val="1"/>
      <w:numFmt w:val="decimal"/>
      <w:lvlText w:val="%9."/>
      <w:lvlJc w:val="lef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A1C3A"/>
    <w:rsid w:val="003F40AB"/>
    <w:rsid w:val="006C305A"/>
    <w:rsid w:val="007C1FB6"/>
    <w:rsid w:val="00906A98"/>
    <w:rsid w:val="00AA1C3A"/>
    <w:rsid w:val="00D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paragraph" w:styleId="1">
    <w:name w:val="heading 1"/>
    <w:pPr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pPr>
      <w:spacing w:after="160" w:line="240" w:lineRule="exact"/>
      <w:jc w:val="both"/>
    </w:pPr>
    <w:rPr>
      <w:rFonts w:ascii="Verdana" w:hAnsi="Verdana"/>
    </w:rPr>
  </w:style>
  <w:style w:type="paragraph" w:customStyle="1" w:styleId="ConsPlusNonformat">
    <w:name w:val="ConsPlusNonformat"/>
    <w:rPr>
      <w:rFonts w:ascii="Courier New" w:hAnsi="Courier New"/>
    </w:rPr>
  </w:style>
  <w:style w:type="paragraph" w:styleId="HTML">
    <w:name w:val="HTML Preformatted"/>
    <w:rPr>
      <w:rFonts w:ascii="Courier New" w:hAnsi="Courier New"/>
    </w:rPr>
  </w:style>
  <w:style w:type="paragraph" w:styleId="a4">
    <w:name w:val="Balloon Text"/>
    <w:rPr>
      <w:rFonts w:ascii="Tahoma" w:hAnsi="Tahoma"/>
      <w:sz w:val="16"/>
    </w:rPr>
  </w:style>
  <w:style w:type="paragraph" w:styleId="a5">
    <w:name w:val="footnote text"/>
    <w:rPr>
      <w:rFonts w:ascii="Cambria" w:hAnsi="Cambria"/>
      <w:sz w:val="24"/>
    </w:rPr>
  </w:style>
  <w:style w:type="paragraph" w:styleId="a6">
    <w:name w:val="footer"/>
    <w:rPr>
      <w:sz w:val="24"/>
    </w:rPr>
  </w:style>
  <w:style w:type="paragraph" w:customStyle="1" w:styleId="ConsPlusTitle">
    <w:name w:val="ConsPlusTitle"/>
    <w:rPr>
      <w:b/>
      <w:sz w:val="24"/>
    </w:rPr>
  </w:style>
  <w:style w:type="paragraph" w:customStyle="1" w:styleId="10">
    <w:name w:val="Знак Знак Знак Знак1 Знак Знак"/>
    <w:pPr>
      <w:spacing w:after="160" w:line="240" w:lineRule="exact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paragraph" w:styleId="1">
    <w:name w:val="heading 1"/>
    <w:pPr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pPr>
      <w:spacing w:after="160" w:line="240" w:lineRule="exact"/>
      <w:jc w:val="both"/>
    </w:pPr>
    <w:rPr>
      <w:rFonts w:ascii="Verdana" w:hAnsi="Verdana"/>
    </w:rPr>
  </w:style>
  <w:style w:type="paragraph" w:customStyle="1" w:styleId="ConsPlusNonformat">
    <w:name w:val="ConsPlusNonformat"/>
    <w:rPr>
      <w:rFonts w:ascii="Courier New" w:hAnsi="Courier New"/>
    </w:rPr>
  </w:style>
  <w:style w:type="paragraph" w:styleId="HTML">
    <w:name w:val="HTML Preformatted"/>
    <w:rPr>
      <w:rFonts w:ascii="Courier New" w:hAnsi="Courier New"/>
    </w:rPr>
  </w:style>
  <w:style w:type="paragraph" w:styleId="a4">
    <w:name w:val="Balloon Text"/>
    <w:rPr>
      <w:rFonts w:ascii="Tahoma" w:hAnsi="Tahoma"/>
      <w:sz w:val="16"/>
    </w:rPr>
  </w:style>
  <w:style w:type="paragraph" w:styleId="a5">
    <w:name w:val="footnote text"/>
    <w:rPr>
      <w:rFonts w:ascii="Cambria" w:hAnsi="Cambria"/>
      <w:sz w:val="24"/>
    </w:rPr>
  </w:style>
  <w:style w:type="paragraph" w:styleId="a6">
    <w:name w:val="footer"/>
    <w:rPr>
      <w:sz w:val="24"/>
    </w:rPr>
  </w:style>
  <w:style w:type="paragraph" w:customStyle="1" w:styleId="ConsPlusTitle">
    <w:name w:val="ConsPlusTitle"/>
    <w:rPr>
      <w:b/>
      <w:sz w:val="24"/>
    </w:rPr>
  </w:style>
  <w:style w:type="paragraph" w:customStyle="1" w:styleId="10">
    <w:name w:val="Знак Знак Знак Знак1 Знак Знак"/>
    <w:pPr>
      <w:spacing w:after="160" w:line="240" w:lineRule="exac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внутр. фин. контр.doc</vt:lpstr>
    </vt:vector>
  </TitlesOfParts>
  <Company>SPecialiST RePack</Company>
  <LinksUpToDate>false</LinksUpToDate>
  <CharactersWithSpaces>11593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внутр. фин. контр.doc</dc:title>
  <cp:lastModifiedBy>МИРОНОВКА</cp:lastModifiedBy>
  <cp:revision>7</cp:revision>
  <dcterms:created xsi:type="dcterms:W3CDTF">2017-08-31T08:43:00Z</dcterms:created>
  <dcterms:modified xsi:type="dcterms:W3CDTF">2017-09-04T02:02:00Z</dcterms:modified>
</cp:coreProperties>
</file>